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F2" w:rsidRDefault="00F909F2" w:rsidP="00F909F2">
      <w:pPr>
        <w:tabs>
          <w:tab w:val="left" w:pos="570"/>
          <w:tab w:val="center" w:pos="4513"/>
        </w:tabs>
        <w:rPr>
          <w:rFonts w:ascii="Arial" w:hAnsi="Arial" w:cs="Arial"/>
          <w:b/>
          <w:color w:val="40BA2C"/>
          <w:sz w:val="30"/>
          <w:szCs w:val="30"/>
        </w:rPr>
      </w:pPr>
      <w:r w:rsidRPr="00F909F2">
        <w:rPr>
          <w:noProof/>
          <w:color w:val="40BA2C"/>
          <w:lang w:eastAsia="en-GB"/>
        </w:rPr>
        <w:drawing>
          <wp:anchor distT="0" distB="0" distL="114300" distR="114300" simplePos="0" relativeHeight="251659264" behindDoc="0" locked="0" layoutInCell="1" allowOverlap="1" wp14:anchorId="2B3AA8CB" wp14:editId="046A4400">
            <wp:simplePos x="0" y="0"/>
            <wp:positionH relativeFrom="column">
              <wp:posOffset>1627505</wp:posOffset>
            </wp:positionH>
            <wp:positionV relativeFrom="paragraph">
              <wp:posOffset>-571500</wp:posOffset>
            </wp:positionV>
            <wp:extent cx="2352675" cy="6546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absLogo-LivingLabTempl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9F2">
        <w:rPr>
          <w:rFonts w:ascii="Arial" w:hAnsi="Arial" w:cs="Arial"/>
          <w:b/>
          <w:color w:val="40BA2C"/>
          <w:sz w:val="30"/>
          <w:szCs w:val="30"/>
        </w:rPr>
        <w:tab/>
      </w:r>
      <w:r w:rsidRPr="00F909F2">
        <w:rPr>
          <w:rFonts w:ascii="Arial" w:hAnsi="Arial" w:cs="Arial"/>
          <w:b/>
          <w:color w:val="40BA2C"/>
          <w:sz w:val="30"/>
          <w:szCs w:val="30"/>
        </w:rPr>
        <w:tab/>
      </w:r>
      <w:bookmarkStart w:id="0" w:name="_GoBack"/>
      <w:bookmarkEnd w:id="0"/>
    </w:p>
    <w:p w:rsidR="00B7226D" w:rsidRPr="00F909F2" w:rsidRDefault="00B7226D" w:rsidP="00F909F2">
      <w:pPr>
        <w:tabs>
          <w:tab w:val="left" w:pos="570"/>
          <w:tab w:val="center" w:pos="4513"/>
        </w:tabs>
        <w:jc w:val="center"/>
        <w:rPr>
          <w:rFonts w:ascii="Arial" w:hAnsi="Arial" w:cs="Arial"/>
          <w:b/>
          <w:color w:val="40BA2C"/>
          <w:sz w:val="30"/>
          <w:szCs w:val="30"/>
        </w:rPr>
      </w:pPr>
      <w:r w:rsidRPr="00F909F2">
        <w:rPr>
          <w:rFonts w:ascii="Arial" w:hAnsi="Arial" w:cs="Arial"/>
          <w:b/>
          <w:color w:val="40BA2C"/>
          <w:sz w:val="30"/>
          <w:szCs w:val="30"/>
        </w:rPr>
        <w:t>Ultra Low Temperature Freezers – Management Guide</w:t>
      </w:r>
    </w:p>
    <w:p w:rsidR="0060493C" w:rsidRPr="001B597E" w:rsidRDefault="00B7226D" w:rsidP="00F909F2">
      <w:pPr>
        <w:tabs>
          <w:tab w:val="left" w:pos="8080"/>
        </w:tabs>
        <w:jc w:val="both"/>
        <w:rPr>
          <w:rFonts w:ascii="Arial" w:hAnsi="Arial" w:cs="Arial"/>
          <w:color w:val="000000" w:themeColor="text1"/>
        </w:rPr>
      </w:pPr>
      <w:r w:rsidRPr="0060493C">
        <w:rPr>
          <w:rFonts w:ascii="Arial" w:hAnsi="Arial" w:cs="Arial"/>
          <w:color w:val="000000" w:themeColor="text1"/>
        </w:rPr>
        <w:t>Laboratories</w:t>
      </w:r>
      <w:r w:rsidR="00E64258" w:rsidRPr="0060493C">
        <w:rPr>
          <w:rFonts w:ascii="Arial" w:hAnsi="Arial" w:cs="Arial"/>
          <w:color w:val="000000" w:themeColor="text1"/>
        </w:rPr>
        <w:t xml:space="preserve"> </w:t>
      </w:r>
      <w:r w:rsidRPr="0060493C">
        <w:rPr>
          <w:rFonts w:ascii="Arial" w:hAnsi="Arial" w:cs="Arial"/>
          <w:color w:val="000000" w:themeColor="text1"/>
        </w:rPr>
        <w:t>typically account for a significant majority of the University’s total carbon emissions whilst occupying a minority in terms of space. Ultra</w:t>
      </w:r>
      <w:r w:rsidR="0060493C" w:rsidRPr="0060493C">
        <w:rPr>
          <w:rFonts w:ascii="Arial" w:hAnsi="Arial" w:cs="Arial"/>
          <w:color w:val="000000" w:themeColor="text1"/>
        </w:rPr>
        <w:t xml:space="preserve"> Low Temperature Freezers (ULT Freezers</w:t>
      </w:r>
      <w:r w:rsidRPr="0060493C">
        <w:rPr>
          <w:rFonts w:ascii="Arial" w:hAnsi="Arial" w:cs="Arial"/>
          <w:color w:val="000000" w:themeColor="text1"/>
        </w:rPr>
        <w:t>)</w:t>
      </w:r>
      <w:r w:rsidR="00E64258" w:rsidRPr="0060493C">
        <w:rPr>
          <w:rFonts w:ascii="Arial" w:hAnsi="Arial" w:cs="Arial"/>
          <w:color w:val="000000" w:themeColor="text1"/>
        </w:rPr>
        <w:t xml:space="preserve"> typically operate between -70 and -80</w:t>
      </w:r>
      <w:r w:rsidR="00E64258" w:rsidRPr="0060493C">
        <w:rPr>
          <w:rFonts w:ascii="Arial" w:hAnsi="Arial" w:cs="Arial"/>
          <w:color w:val="000000" w:themeColor="text1"/>
          <w:vertAlign w:val="superscript"/>
        </w:rPr>
        <w:t>o</w:t>
      </w:r>
      <w:r w:rsidR="00E64258" w:rsidRPr="0060493C">
        <w:rPr>
          <w:rFonts w:ascii="Arial" w:hAnsi="Arial" w:cs="Arial"/>
          <w:color w:val="000000" w:themeColor="text1"/>
        </w:rPr>
        <w:t>C, consuming between 16-22KWh per day, roughly twice the average daily consumpti</w:t>
      </w:r>
      <w:r w:rsidR="0015359D">
        <w:rPr>
          <w:rFonts w:ascii="Arial" w:hAnsi="Arial" w:cs="Arial"/>
          <w:color w:val="000000" w:themeColor="text1"/>
        </w:rPr>
        <w:t>on of a U.K household (9KWh/day).</w:t>
      </w:r>
    </w:p>
    <w:p w:rsidR="0060493C" w:rsidRPr="0060493C" w:rsidRDefault="0060493C" w:rsidP="00F909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493C">
        <w:rPr>
          <w:rFonts w:ascii="Arial" w:hAnsi="Arial" w:cs="Arial"/>
          <w:sz w:val="22"/>
          <w:szCs w:val="22"/>
        </w:rPr>
        <w:t xml:space="preserve">An audit of select departments within the University of Cambridge (2013) found that many ULT freezers were consuming significantly more energy than needed due to poor management and maintenance. </w:t>
      </w:r>
    </w:p>
    <w:p w:rsidR="0060493C" w:rsidRPr="0060493C" w:rsidRDefault="0060493C" w:rsidP="00F909F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0493C" w:rsidRDefault="0060493C" w:rsidP="00F909F2">
      <w:pPr>
        <w:tabs>
          <w:tab w:val="left" w:pos="8080"/>
        </w:tabs>
        <w:jc w:val="both"/>
        <w:rPr>
          <w:rFonts w:ascii="Arial" w:hAnsi="Arial" w:cs="Arial"/>
          <w:b/>
          <w:bCs/>
          <w:color w:val="00B050"/>
        </w:rPr>
      </w:pPr>
      <w:r w:rsidRPr="0060493C">
        <w:rPr>
          <w:rFonts w:ascii="Arial" w:hAnsi="Arial" w:cs="Arial"/>
        </w:rPr>
        <w:t>The following guidelines provide advice on how to manage your ULT freezers more effectively to reduce energy consumption and prolong freezer life whilst safeguarding samples.</w:t>
      </w:r>
    </w:p>
    <w:p w:rsidR="0060493C" w:rsidRPr="00F909F2" w:rsidRDefault="0060493C" w:rsidP="00F909F2">
      <w:pPr>
        <w:pStyle w:val="Default"/>
        <w:jc w:val="both"/>
        <w:rPr>
          <w:rFonts w:ascii="Arial" w:hAnsi="Arial" w:cs="Arial"/>
          <w:color w:val="40BA2C"/>
          <w:sz w:val="22"/>
          <w:szCs w:val="22"/>
        </w:rPr>
      </w:pPr>
    </w:p>
    <w:p w:rsidR="0060493C" w:rsidRPr="00F909F2" w:rsidRDefault="0060493C" w:rsidP="00F909F2">
      <w:pPr>
        <w:pStyle w:val="Default"/>
        <w:numPr>
          <w:ilvl w:val="0"/>
          <w:numId w:val="1"/>
        </w:numPr>
        <w:spacing w:after="176"/>
        <w:jc w:val="both"/>
        <w:rPr>
          <w:rFonts w:ascii="Arial" w:hAnsi="Arial" w:cs="Arial"/>
          <w:b/>
          <w:color w:val="40BA2C"/>
          <w:sz w:val="22"/>
          <w:szCs w:val="22"/>
        </w:rPr>
      </w:pPr>
      <w:r w:rsidRPr="00F909F2">
        <w:rPr>
          <w:rFonts w:ascii="Arial" w:hAnsi="Arial" w:cs="Arial"/>
          <w:b/>
          <w:color w:val="40BA2C"/>
          <w:sz w:val="22"/>
          <w:szCs w:val="22"/>
        </w:rPr>
        <w:t>Close the doors!</w:t>
      </w:r>
    </w:p>
    <w:p w:rsidR="0060493C" w:rsidRPr="0060493C" w:rsidRDefault="0060493C" w:rsidP="00F909F2">
      <w:pPr>
        <w:pStyle w:val="Default"/>
        <w:spacing w:after="176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the internal doors are shut properly before the main door is closed</w:t>
      </w:r>
      <w:r w:rsidRPr="00604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promptly. </w:t>
      </w:r>
      <w:r w:rsidRPr="0060493C">
        <w:rPr>
          <w:rFonts w:ascii="Arial" w:hAnsi="Arial" w:cs="Arial"/>
          <w:sz w:val="22"/>
          <w:szCs w:val="22"/>
        </w:rPr>
        <w:t xml:space="preserve">This prevents warm air entering and reduces ice build-up. </w:t>
      </w:r>
    </w:p>
    <w:p w:rsidR="002E4CF5" w:rsidRPr="00F909F2" w:rsidRDefault="002E4CF5" w:rsidP="00F909F2">
      <w:pPr>
        <w:pStyle w:val="Default"/>
        <w:numPr>
          <w:ilvl w:val="0"/>
          <w:numId w:val="1"/>
        </w:numPr>
        <w:spacing w:after="176"/>
        <w:jc w:val="both"/>
        <w:rPr>
          <w:rFonts w:ascii="Arial" w:hAnsi="Arial" w:cs="Arial"/>
          <w:b/>
          <w:color w:val="40BA2C"/>
          <w:sz w:val="22"/>
          <w:szCs w:val="22"/>
        </w:rPr>
      </w:pPr>
      <w:r w:rsidRPr="00F909F2">
        <w:rPr>
          <w:rFonts w:ascii="Arial" w:hAnsi="Arial" w:cs="Arial"/>
          <w:b/>
          <w:color w:val="40BA2C"/>
          <w:sz w:val="22"/>
          <w:szCs w:val="22"/>
        </w:rPr>
        <w:t>Keep an Inventory</w:t>
      </w:r>
    </w:p>
    <w:p w:rsidR="002E4CF5" w:rsidRDefault="002E4CF5" w:rsidP="00F909F2">
      <w:pPr>
        <w:pStyle w:val="Default"/>
        <w:spacing w:after="176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Minimise how long the door is kept open by keeping an up-to-date inventory stuck on the outside or near</w:t>
      </w:r>
      <w:r w:rsidR="0060493C" w:rsidRPr="0060493C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ach unit</w:t>
      </w:r>
      <w:r w:rsidR="0060493C" w:rsidRPr="0060493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It should detail clearly both the sample and the location. If possible k</w:t>
      </w:r>
      <w:r w:rsidRPr="0060493C">
        <w:rPr>
          <w:rFonts w:ascii="Arial" w:hAnsi="Arial" w:cs="Arial"/>
          <w:sz w:val="22"/>
          <w:szCs w:val="22"/>
        </w:rPr>
        <w:t xml:space="preserve">eep samples in boxes </w:t>
      </w:r>
      <w:r>
        <w:rPr>
          <w:rFonts w:ascii="Arial" w:hAnsi="Arial" w:cs="Arial"/>
          <w:sz w:val="22"/>
          <w:szCs w:val="22"/>
        </w:rPr>
        <w:t>on</w:t>
      </w:r>
      <w:r w:rsidRPr="0060493C">
        <w:rPr>
          <w:rFonts w:ascii="Arial" w:hAnsi="Arial" w:cs="Arial"/>
          <w:sz w:val="22"/>
          <w:szCs w:val="22"/>
        </w:rPr>
        <w:t xml:space="preserve"> rackin</w:t>
      </w:r>
      <w:r>
        <w:rPr>
          <w:rFonts w:ascii="Arial" w:hAnsi="Arial" w:cs="Arial"/>
          <w:sz w:val="22"/>
          <w:szCs w:val="22"/>
        </w:rPr>
        <w:t>g, to allow for quick retrieval.</w:t>
      </w:r>
    </w:p>
    <w:p w:rsidR="002E4CF5" w:rsidRPr="00F909F2" w:rsidRDefault="002E4CF5" w:rsidP="00F909F2">
      <w:pPr>
        <w:pStyle w:val="Default"/>
        <w:numPr>
          <w:ilvl w:val="0"/>
          <w:numId w:val="1"/>
        </w:numPr>
        <w:spacing w:after="176"/>
        <w:jc w:val="both"/>
        <w:rPr>
          <w:rFonts w:ascii="Arial" w:hAnsi="Arial" w:cs="Arial"/>
          <w:b/>
          <w:color w:val="40BA2C"/>
          <w:sz w:val="22"/>
          <w:szCs w:val="22"/>
        </w:rPr>
      </w:pPr>
      <w:r w:rsidRPr="00F909F2">
        <w:rPr>
          <w:rFonts w:ascii="Arial" w:hAnsi="Arial" w:cs="Arial"/>
          <w:b/>
          <w:color w:val="40BA2C"/>
          <w:sz w:val="22"/>
          <w:szCs w:val="22"/>
        </w:rPr>
        <w:t>Label your Samples Clearly</w:t>
      </w:r>
      <w:r w:rsidR="001B597E" w:rsidRPr="00F909F2">
        <w:rPr>
          <w:rFonts w:ascii="Arial" w:hAnsi="Arial" w:cs="Arial"/>
          <w:b/>
          <w:color w:val="40BA2C"/>
          <w:sz w:val="22"/>
          <w:szCs w:val="22"/>
        </w:rPr>
        <w:t xml:space="preserve"> </w:t>
      </w:r>
    </w:p>
    <w:p w:rsidR="0060493C" w:rsidRPr="0060493C" w:rsidRDefault="002E4CF5" w:rsidP="00F909F2">
      <w:pPr>
        <w:pStyle w:val="Default"/>
        <w:spacing w:after="176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clearly all samples, including</w:t>
      </w:r>
      <w:r w:rsidR="0060493C" w:rsidRPr="0060493C">
        <w:rPr>
          <w:rFonts w:ascii="Arial" w:hAnsi="Arial" w:cs="Arial"/>
          <w:sz w:val="22"/>
          <w:szCs w:val="22"/>
        </w:rPr>
        <w:t xml:space="preserve"> contact details and </w:t>
      </w:r>
      <w:r>
        <w:rPr>
          <w:rFonts w:ascii="Arial" w:hAnsi="Arial" w:cs="Arial"/>
          <w:sz w:val="22"/>
          <w:szCs w:val="22"/>
        </w:rPr>
        <w:t xml:space="preserve">if possible </w:t>
      </w:r>
      <w:r w:rsidR="0060493C" w:rsidRPr="0060493C">
        <w:rPr>
          <w:rFonts w:ascii="Arial" w:hAnsi="Arial" w:cs="Arial"/>
          <w:sz w:val="22"/>
          <w:szCs w:val="22"/>
        </w:rPr>
        <w:t xml:space="preserve">an ‘expiry date’. </w:t>
      </w:r>
      <w:r w:rsidR="00F909F2">
        <w:rPr>
          <w:rFonts w:ascii="Arial" w:hAnsi="Arial" w:cs="Arial"/>
          <w:sz w:val="22"/>
          <w:szCs w:val="22"/>
        </w:rPr>
        <w:t>Remove old samples were possible, particularly when members of staff leave.</w:t>
      </w:r>
    </w:p>
    <w:p w:rsidR="002E4CF5" w:rsidRPr="00F909F2" w:rsidRDefault="002E4CF5" w:rsidP="00F909F2">
      <w:pPr>
        <w:pStyle w:val="Default"/>
        <w:numPr>
          <w:ilvl w:val="0"/>
          <w:numId w:val="1"/>
        </w:numPr>
        <w:spacing w:after="176"/>
        <w:jc w:val="both"/>
        <w:rPr>
          <w:rFonts w:ascii="Arial" w:hAnsi="Arial" w:cs="Arial"/>
          <w:b/>
          <w:color w:val="40BA2C"/>
          <w:sz w:val="22"/>
          <w:szCs w:val="22"/>
        </w:rPr>
      </w:pPr>
      <w:r w:rsidRPr="00F909F2">
        <w:rPr>
          <w:rFonts w:ascii="Arial" w:hAnsi="Arial" w:cs="Arial"/>
          <w:b/>
          <w:color w:val="40BA2C"/>
          <w:sz w:val="22"/>
          <w:szCs w:val="22"/>
        </w:rPr>
        <w:t>Manage your Space</w:t>
      </w:r>
    </w:p>
    <w:p w:rsidR="0060493C" w:rsidRPr="002E4CF5" w:rsidRDefault="002E4CF5" w:rsidP="00F909F2">
      <w:pPr>
        <w:pStyle w:val="Default"/>
        <w:spacing w:after="176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Freezer space should be maximized whilst ensuring that samples do not</w:t>
      </w:r>
      <w:r w:rsidR="0060493C" w:rsidRPr="002E4CF5">
        <w:rPr>
          <w:rFonts w:ascii="Arial" w:hAnsi="Arial" w:cs="Arial"/>
          <w:sz w:val="22"/>
          <w:szCs w:val="22"/>
        </w:rPr>
        <w:t xml:space="preserve"> block grills, vents or obstruct the a</w:t>
      </w:r>
      <w:r>
        <w:rPr>
          <w:rFonts w:ascii="Arial" w:hAnsi="Arial" w:cs="Arial"/>
          <w:sz w:val="22"/>
          <w:szCs w:val="22"/>
        </w:rPr>
        <w:t>irflow to and from</w:t>
      </w:r>
      <w:r w:rsidR="0060493C" w:rsidRPr="002E4CF5">
        <w:rPr>
          <w:rFonts w:ascii="Arial" w:hAnsi="Arial" w:cs="Arial"/>
          <w:sz w:val="22"/>
          <w:szCs w:val="22"/>
        </w:rPr>
        <w:t xml:space="preserve"> coolers, as this will compromise temperature control. </w:t>
      </w:r>
      <w:r>
        <w:rPr>
          <w:rFonts w:ascii="Arial" w:hAnsi="Arial" w:cs="Arial"/>
          <w:sz w:val="22"/>
          <w:szCs w:val="22"/>
        </w:rPr>
        <w:t xml:space="preserve">Avoid large empty spaces - </w:t>
      </w:r>
      <w:r w:rsidRPr="0060493C">
        <w:rPr>
          <w:rFonts w:ascii="Arial" w:hAnsi="Arial" w:cs="Arial"/>
          <w:sz w:val="22"/>
          <w:szCs w:val="22"/>
        </w:rPr>
        <w:t>the energy a freezer uses is spent cooling the air that enters upon opening the freezer door</w:t>
      </w:r>
      <w:r>
        <w:rPr>
          <w:rFonts w:ascii="Arial" w:hAnsi="Arial" w:cs="Arial"/>
          <w:sz w:val="22"/>
          <w:szCs w:val="22"/>
        </w:rPr>
        <w:t>. Use spare polystyrene ice boxes to fill spaces or share freezer space with other labs.</w:t>
      </w:r>
    </w:p>
    <w:p w:rsidR="002E4CF5" w:rsidRPr="00F909F2" w:rsidRDefault="00947D12" w:rsidP="00F909F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40BA2C"/>
          <w:sz w:val="22"/>
          <w:szCs w:val="22"/>
        </w:rPr>
      </w:pPr>
      <w:r w:rsidRPr="00F909F2">
        <w:rPr>
          <w:rFonts w:ascii="Arial" w:hAnsi="Arial" w:cs="Arial"/>
          <w:b/>
          <w:color w:val="40BA2C"/>
          <w:sz w:val="22"/>
          <w:szCs w:val="22"/>
        </w:rPr>
        <w:t>Position your Freezer</w:t>
      </w:r>
    </w:p>
    <w:p w:rsidR="00947D12" w:rsidRDefault="00947D12" w:rsidP="00F909F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Store in a well-ventilated area</w:t>
      </w:r>
      <w:r w:rsidR="0060493C" w:rsidRPr="0060493C">
        <w:rPr>
          <w:rFonts w:ascii="Arial" w:hAnsi="Arial" w:cs="Arial"/>
          <w:sz w:val="22"/>
          <w:szCs w:val="22"/>
        </w:rPr>
        <w:t xml:space="preserve"> away from sources of heat</w:t>
      </w:r>
      <w:r>
        <w:rPr>
          <w:rFonts w:ascii="Arial" w:hAnsi="Arial" w:cs="Arial"/>
          <w:sz w:val="22"/>
          <w:szCs w:val="22"/>
        </w:rPr>
        <w:t xml:space="preserve"> and out of direct sunlight with low ambient temperatures</w:t>
      </w:r>
      <w:r w:rsidR="0060493C" w:rsidRPr="0060493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High </w:t>
      </w:r>
      <w:r w:rsidRPr="0060493C">
        <w:rPr>
          <w:rFonts w:ascii="Arial" w:hAnsi="Arial" w:cs="Arial"/>
          <w:sz w:val="22"/>
          <w:szCs w:val="22"/>
        </w:rPr>
        <w:t>ambient temperature</w:t>
      </w:r>
      <w:r w:rsidR="00B76205">
        <w:rPr>
          <w:rFonts w:ascii="Arial" w:hAnsi="Arial" w:cs="Arial"/>
          <w:sz w:val="22"/>
          <w:szCs w:val="22"/>
        </w:rPr>
        <w:t>s increases energy consumption and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may</w:t>
      </w:r>
      <w:proofErr w:type="gramEnd"/>
      <w:r>
        <w:rPr>
          <w:rFonts w:ascii="Arial" w:hAnsi="Arial" w:cs="Arial"/>
          <w:sz w:val="22"/>
          <w:szCs w:val="22"/>
        </w:rPr>
        <w:t xml:space="preserve"> also</w:t>
      </w:r>
      <w:r w:rsidRPr="0060493C">
        <w:rPr>
          <w:rFonts w:ascii="Arial" w:hAnsi="Arial" w:cs="Arial"/>
          <w:sz w:val="22"/>
          <w:szCs w:val="22"/>
        </w:rPr>
        <w:t xml:space="preserve"> increase</w:t>
      </w:r>
      <w:r w:rsidR="0060493C" w:rsidRPr="0060493C">
        <w:rPr>
          <w:rFonts w:ascii="Arial" w:hAnsi="Arial" w:cs="Arial"/>
          <w:sz w:val="22"/>
          <w:szCs w:val="22"/>
        </w:rPr>
        <w:t xml:space="preserve"> the risk of freezer failure. </w:t>
      </w:r>
    </w:p>
    <w:p w:rsidR="0060493C" w:rsidRPr="0060493C" w:rsidRDefault="0060493C" w:rsidP="00F909F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0493C">
        <w:rPr>
          <w:rFonts w:ascii="Arial" w:hAnsi="Arial" w:cs="Arial"/>
          <w:sz w:val="22"/>
          <w:szCs w:val="22"/>
        </w:rPr>
        <w:t>Ensure that there is space around the unit’s vents</w:t>
      </w:r>
      <w:r w:rsidR="00947D12">
        <w:rPr>
          <w:rFonts w:ascii="Arial" w:hAnsi="Arial" w:cs="Arial"/>
          <w:sz w:val="22"/>
          <w:szCs w:val="22"/>
        </w:rPr>
        <w:t xml:space="preserve"> (</w:t>
      </w:r>
      <w:r w:rsidR="00B676E4">
        <w:rPr>
          <w:rFonts w:ascii="Arial" w:hAnsi="Arial" w:cs="Arial"/>
          <w:sz w:val="22"/>
          <w:szCs w:val="22"/>
        </w:rPr>
        <w:t>keep 15cm of</w:t>
      </w:r>
      <w:r w:rsidRPr="0060493C">
        <w:rPr>
          <w:rFonts w:ascii="Arial" w:hAnsi="Arial" w:cs="Arial"/>
          <w:sz w:val="22"/>
          <w:szCs w:val="22"/>
        </w:rPr>
        <w:t xml:space="preserve"> space</w:t>
      </w:r>
      <w:r w:rsidR="00B676E4">
        <w:rPr>
          <w:rFonts w:ascii="Arial" w:hAnsi="Arial" w:cs="Arial"/>
          <w:sz w:val="22"/>
          <w:szCs w:val="22"/>
        </w:rPr>
        <w:t xml:space="preserve"> around behind and on top</w:t>
      </w:r>
      <w:r w:rsidR="00947D12">
        <w:rPr>
          <w:rFonts w:ascii="Arial" w:hAnsi="Arial" w:cs="Arial"/>
          <w:sz w:val="22"/>
          <w:szCs w:val="22"/>
        </w:rPr>
        <w:t>)</w:t>
      </w:r>
      <w:r w:rsidRPr="0060493C">
        <w:rPr>
          <w:rFonts w:ascii="Arial" w:hAnsi="Arial" w:cs="Arial"/>
          <w:sz w:val="22"/>
          <w:szCs w:val="22"/>
        </w:rPr>
        <w:t xml:space="preserve">. Do not store items on top off or around </w:t>
      </w:r>
      <w:r w:rsidR="00947D12">
        <w:rPr>
          <w:rFonts w:ascii="Arial" w:hAnsi="Arial" w:cs="Arial"/>
          <w:sz w:val="22"/>
          <w:szCs w:val="22"/>
        </w:rPr>
        <w:t>ULT freezers</w:t>
      </w:r>
      <w:r w:rsidRPr="0060493C">
        <w:rPr>
          <w:rFonts w:ascii="Arial" w:hAnsi="Arial" w:cs="Arial"/>
          <w:sz w:val="22"/>
          <w:szCs w:val="22"/>
        </w:rPr>
        <w:t xml:space="preserve">. </w:t>
      </w:r>
    </w:p>
    <w:p w:rsidR="0060493C" w:rsidRPr="00F909F2" w:rsidRDefault="0060493C" w:rsidP="00F909F2">
      <w:pPr>
        <w:pStyle w:val="Default"/>
        <w:jc w:val="both"/>
        <w:rPr>
          <w:rFonts w:ascii="Arial" w:hAnsi="Arial" w:cs="Arial"/>
          <w:b/>
          <w:color w:val="40BA2C"/>
          <w:sz w:val="22"/>
          <w:szCs w:val="22"/>
        </w:rPr>
      </w:pPr>
    </w:p>
    <w:p w:rsidR="001B597E" w:rsidRPr="00F909F2" w:rsidRDefault="0060493C" w:rsidP="00F909F2">
      <w:pPr>
        <w:pStyle w:val="Default"/>
        <w:numPr>
          <w:ilvl w:val="0"/>
          <w:numId w:val="1"/>
        </w:numPr>
        <w:spacing w:after="176"/>
        <w:jc w:val="both"/>
        <w:rPr>
          <w:rFonts w:ascii="Arial" w:hAnsi="Arial" w:cs="Arial"/>
          <w:b/>
          <w:color w:val="40BA2C"/>
          <w:sz w:val="22"/>
          <w:szCs w:val="22"/>
        </w:rPr>
      </w:pPr>
      <w:r w:rsidRPr="00F909F2">
        <w:rPr>
          <w:rFonts w:ascii="Arial" w:hAnsi="Arial" w:cs="Arial"/>
          <w:b/>
          <w:color w:val="40BA2C"/>
          <w:sz w:val="22"/>
          <w:szCs w:val="22"/>
        </w:rPr>
        <w:t>Make sure your freezer is rea</w:t>
      </w:r>
      <w:r w:rsidR="001B597E" w:rsidRPr="00F909F2">
        <w:rPr>
          <w:rFonts w:ascii="Arial" w:hAnsi="Arial" w:cs="Arial"/>
          <w:b/>
          <w:color w:val="40BA2C"/>
          <w:sz w:val="22"/>
          <w:szCs w:val="22"/>
        </w:rPr>
        <w:t>ching its temperature set point</w:t>
      </w:r>
      <w:r w:rsidRPr="00F909F2">
        <w:rPr>
          <w:rFonts w:ascii="Arial" w:hAnsi="Arial" w:cs="Arial"/>
          <w:b/>
          <w:color w:val="40BA2C"/>
          <w:sz w:val="22"/>
          <w:szCs w:val="22"/>
        </w:rPr>
        <w:t xml:space="preserve"> </w:t>
      </w:r>
    </w:p>
    <w:p w:rsidR="0060493C" w:rsidRDefault="001B597E" w:rsidP="00F909F2">
      <w:pPr>
        <w:pStyle w:val="Default"/>
        <w:spacing w:after="176"/>
        <w:ind w:left="720"/>
        <w:jc w:val="both"/>
        <w:rPr>
          <w:rFonts w:ascii="Arial" w:hAnsi="Arial" w:cs="Arial"/>
          <w:sz w:val="22"/>
          <w:szCs w:val="22"/>
        </w:rPr>
      </w:pPr>
      <w:r w:rsidRPr="001B597E">
        <w:rPr>
          <w:rFonts w:ascii="Arial" w:hAnsi="Arial" w:cs="Arial"/>
          <w:sz w:val="22"/>
          <w:szCs w:val="22"/>
        </w:rPr>
        <w:t>If you can hear the compressor</w:t>
      </w:r>
      <w:r w:rsidR="0060493C" w:rsidRPr="001B597E">
        <w:rPr>
          <w:rFonts w:ascii="Arial" w:hAnsi="Arial" w:cs="Arial"/>
          <w:sz w:val="22"/>
          <w:szCs w:val="22"/>
        </w:rPr>
        <w:t xml:space="preserve"> running constantly, </w:t>
      </w:r>
      <w:r w:rsidRPr="001B597E">
        <w:rPr>
          <w:rFonts w:ascii="Arial" w:hAnsi="Arial" w:cs="Arial"/>
          <w:sz w:val="22"/>
          <w:szCs w:val="22"/>
        </w:rPr>
        <w:t>or if the freezer does not reach its set point</w:t>
      </w:r>
      <w:r>
        <w:rPr>
          <w:rFonts w:ascii="Arial" w:hAnsi="Arial" w:cs="Arial"/>
          <w:sz w:val="22"/>
          <w:szCs w:val="22"/>
        </w:rPr>
        <w:t xml:space="preserve"> (as seen from another thermometer)</w:t>
      </w:r>
      <w:r w:rsidRPr="001B597E">
        <w:rPr>
          <w:rFonts w:ascii="Arial" w:hAnsi="Arial" w:cs="Arial"/>
          <w:sz w:val="22"/>
          <w:szCs w:val="22"/>
        </w:rPr>
        <w:t xml:space="preserve">, </w:t>
      </w:r>
      <w:r w:rsidR="0060493C" w:rsidRPr="001B597E">
        <w:rPr>
          <w:rFonts w:ascii="Arial" w:hAnsi="Arial" w:cs="Arial"/>
          <w:sz w:val="22"/>
          <w:szCs w:val="22"/>
        </w:rPr>
        <w:t xml:space="preserve">inform the lab manager </w:t>
      </w:r>
      <w:r w:rsidRPr="001B597E">
        <w:rPr>
          <w:rFonts w:ascii="Arial" w:hAnsi="Arial" w:cs="Arial"/>
          <w:sz w:val="22"/>
          <w:szCs w:val="22"/>
        </w:rPr>
        <w:t>or relevant maintenance staff to</w:t>
      </w:r>
      <w:r w:rsidR="0060493C" w:rsidRPr="001B597E">
        <w:rPr>
          <w:rFonts w:ascii="Arial" w:hAnsi="Arial" w:cs="Arial"/>
          <w:sz w:val="22"/>
          <w:szCs w:val="22"/>
        </w:rPr>
        <w:t xml:space="preserve"> have the unit looked at immediately. </w:t>
      </w:r>
    </w:p>
    <w:p w:rsidR="001B597E" w:rsidRPr="00F909F2" w:rsidRDefault="001B597E" w:rsidP="00F909F2">
      <w:pPr>
        <w:pStyle w:val="Default"/>
        <w:numPr>
          <w:ilvl w:val="0"/>
          <w:numId w:val="1"/>
        </w:numPr>
        <w:spacing w:after="176"/>
        <w:jc w:val="both"/>
        <w:rPr>
          <w:rFonts w:ascii="Arial" w:hAnsi="Arial" w:cs="Arial"/>
          <w:b/>
          <w:color w:val="40BA2C"/>
          <w:sz w:val="22"/>
          <w:szCs w:val="22"/>
        </w:rPr>
      </w:pPr>
      <w:r w:rsidRPr="00F909F2">
        <w:rPr>
          <w:rFonts w:ascii="Arial" w:hAnsi="Arial" w:cs="Arial"/>
          <w:b/>
          <w:color w:val="40BA2C"/>
          <w:sz w:val="22"/>
          <w:szCs w:val="22"/>
        </w:rPr>
        <w:lastRenderedPageBreak/>
        <w:t>Periodic Maintenance</w:t>
      </w:r>
    </w:p>
    <w:p w:rsidR="001B597E" w:rsidRPr="001B597E" w:rsidRDefault="001B597E" w:rsidP="00F909F2">
      <w:pPr>
        <w:pStyle w:val="Default"/>
        <w:spacing w:after="176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Arrange for regular maintenance checks</w:t>
      </w:r>
    </w:p>
    <w:p w:rsidR="001B597E" w:rsidRPr="00F909F2" w:rsidRDefault="001B597E" w:rsidP="00F909F2">
      <w:pPr>
        <w:pStyle w:val="Default"/>
        <w:numPr>
          <w:ilvl w:val="0"/>
          <w:numId w:val="1"/>
        </w:numPr>
        <w:spacing w:after="176"/>
        <w:jc w:val="both"/>
        <w:rPr>
          <w:rFonts w:ascii="Arial" w:hAnsi="Arial" w:cs="Arial"/>
          <w:b/>
          <w:color w:val="40BA2C"/>
          <w:sz w:val="22"/>
          <w:szCs w:val="22"/>
        </w:rPr>
      </w:pPr>
      <w:r w:rsidRPr="00F909F2">
        <w:rPr>
          <w:rFonts w:ascii="Arial" w:hAnsi="Arial" w:cs="Arial"/>
          <w:b/>
          <w:color w:val="40BA2C"/>
          <w:sz w:val="22"/>
          <w:szCs w:val="22"/>
        </w:rPr>
        <w:t>Cleaning</w:t>
      </w:r>
    </w:p>
    <w:p w:rsidR="001B597E" w:rsidRDefault="001B597E" w:rsidP="00F909F2">
      <w:pPr>
        <w:pStyle w:val="Default"/>
        <w:spacing w:after="176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Arrange for an appropriately trained member of staff to regularly defrost (at least annually), de-ice and clean filters. The seals should also be checked. </w:t>
      </w:r>
    </w:p>
    <w:p w:rsidR="00F909F2" w:rsidRPr="00F909F2" w:rsidRDefault="00F909F2" w:rsidP="00F909F2">
      <w:pPr>
        <w:pStyle w:val="Default"/>
        <w:numPr>
          <w:ilvl w:val="0"/>
          <w:numId w:val="1"/>
        </w:numPr>
        <w:spacing w:after="176"/>
        <w:jc w:val="both"/>
        <w:rPr>
          <w:rFonts w:ascii="Arial" w:hAnsi="Arial" w:cs="Arial"/>
          <w:b/>
          <w:color w:val="40BA2C"/>
          <w:sz w:val="22"/>
          <w:szCs w:val="22"/>
        </w:rPr>
      </w:pPr>
      <w:r w:rsidRPr="00F909F2">
        <w:rPr>
          <w:rFonts w:ascii="Arial" w:hAnsi="Arial" w:cs="Arial"/>
          <w:b/>
          <w:color w:val="40BA2C"/>
          <w:sz w:val="22"/>
          <w:szCs w:val="22"/>
        </w:rPr>
        <w:t>Replace old inefficient ULT freezers</w:t>
      </w:r>
    </w:p>
    <w:p w:rsidR="00F909F2" w:rsidRPr="00F909F2" w:rsidRDefault="00F909F2" w:rsidP="00F909F2">
      <w:pPr>
        <w:pStyle w:val="Default"/>
        <w:spacing w:after="176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Freezers over 10 years old can be replaced with support from the Energy and Carbon Reduction Project – email </w:t>
      </w:r>
      <w:hyperlink r:id="rId9" w:history="1">
        <w:r w:rsidRPr="00D76396">
          <w:rPr>
            <w:rStyle w:val="Hyperlink"/>
            <w:rFonts w:ascii="Arial" w:hAnsi="Arial" w:cs="Arial"/>
            <w:sz w:val="22"/>
            <w:szCs w:val="22"/>
          </w:rPr>
          <w:t>environment@admin.cam.ac.uk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for more details.</w:t>
      </w:r>
    </w:p>
    <w:p w:rsidR="00F909F2" w:rsidRPr="00F909F2" w:rsidRDefault="00F909F2" w:rsidP="00F909F2">
      <w:pPr>
        <w:pStyle w:val="Default"/>
        <w:spacing w:after="176"/>
        <w:ind w:left="72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1B597E" w:rsidRPr="002D073A" w:rsidRDefault="001B597E" w:rsidP="00F909F2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1B597E" w:rsidRPr="002D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F2" w:rsidRDefault="00F909F2" w:rsidP="00F909F2">
      <w:pPr>
        <w:spacing w:after="0" w:line="240" w:lineRule="auto"/>
      </w:pPr>
      <w:r>
        <w:separator/>
      </w:r>
    </w:p>
  </w:endnote>
  <w:endnote w:type="continuationSeparator" w:id="0">
    <w:p w:rsidR="00F909F2" w:rsidRDefault="00F909F2" w:rsidP="00F9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F2" w:rsidRDefault="00F909F2" w:rsidP="00F909F2">
      <w:pPr>
        <w:spacing w:after="0" w:line="240" w:lineRule="auto"/>
      </w:pPr>
      <w:r>
        <w:separator/>
      </w:r>
    </w:p>
  </w:footnote>
  <w:footnote w:type="continuationSeparator" w:id="0">
    <w:p w:rsidR="00F909F2" w:rsidRDefault="00F909F2" w:rsidP="00F9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340"/>
    <w:multiLevelType w:val="hybridMultilevel"/>
    <w:tmpl w:val="5EB82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DC0953"/>
    <w:multiLevelType w:val="hybridMultilevel"/>
    <w:tmpl w:val="A63E25FE"/>
    <w:lvl w:ilvl="0" w:tplc="E904E30E">
      <w:start w:val="1"/>
      <w:numFmt w:val="decimal"/>
      <w:lvlText w:val="%1."/>
      <w:lvlJc w:val="left"/>
      <w:pPr>
        <w:ind w:left="720" w:hanging="360"/>
      </w:pPr>
      <w:rPr>
        <w:rFonts w:hint="default"/>
        <w:color w:val="40BA2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6D"/>
    <w:rsid w:val="00055435"/>
    <w:rsid w:val="0015359D"/>
    <w:rsid w:val="001B597E"/>
    <w:rsid w:val="002D073A"/>
    <w:rsid w:val="002E4CF5"/>
    <w:rsid w:val="0060493C"/>
    <w:rsid w:val="007D48E7"/>
    <w:rsid w:val="00947D12"/>
    <w:rsid w:val="00B676E4"/>
    <w:rsid w:val="00B7226D"/>
    <w:rsid w:val="00B76205"/>
    <w:rsid w:val="00E64258"/>
    <w:rsid w:val="00E70750"/>
    <w:rsid w:val="00F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258"/>
    <w:rPr>
      <w:color w:val="0000FF" w:themeColor="hyperlink"/>
      <w:u w:val="single"/>
    </w:rPr>
  </w:style>
  <w:style w:type="paragraph" w:customStyle="1" w:styleId="Default">
    <w:name w:val="Default"/>
    <w:rsid w:val="00604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F2"/>
  </w:style>
  <w:style w:type="paragraph" w:styleId="Footer">
    <w:name w:val="footer"/>
    <w:basedOn w:val="Normal"/>
    <w:link w:val="FooterChar"/>
    <w:uiPriority w:val="99"/>
    <w:unhideWhenUsed/>
    <w:rsid w:val="00F9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258"/>
    <w:rPr>
      <w:color w:val="0000FF" w:themeColor="hyperlink"/>
      <w:u w:val="single"/>
    </w:rPr>
  </w:style>
  <w:style w:type="paragraph" w:customStyle="1" w:styleId="Default">
    <w:name w:val="Default"/>
    <w:rsid w:val="00604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F2"/>
  </w:style>
  <w:style w:type="paragraph" w:styleId="Footer">
    <w:name w:val="footer"/>
    <w:basedOn w:val="Normal"/>
    <w:link w:val="FooterChar"/>
    <w:uiPriority w:val="99"/>
    <w:unhideWhenUsed/>
    <w:rsid w:val="00F9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vironment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CC2C6237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Larkin</dc:creator>
  <cp:lastModifiedBy>Christina Larkin</cp:lastModifiedBy>
  <cp:revision>3</cp:revision>
  <dcterms:created xsi:type="dcterms:W3CDTF">2015-08-24T15:27:00Z</dcterms:created>
  <dcterms:modified xsi:type="dcterms:W3CDTF">2015-08-24T15:29:00Z</dcterms:modified>
</cp:coreProperties>
</file>